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D2005F"/>
          <w:sz w:val="36"/>
        </w:rPr>
        <w:t>PROSPERA</w:t>
      </w:r>
    </w:p>
    <w:p>
      <w:pPr>
        <w:jc w:val="center"/>
      </w:pPr>
      <w:r>
        <w:rPr>
          <w:b/>
          <w:sz w:val="56"/>
        </w:rPr>
        <w:t>Análise Estratégica dos Criativos em Vídeo</w:t>
      </w:r>
    </w:p>
    <w:p>
      <w:pPr>
        <w:jc w:val="center"/>
      </w:pPr>
      <w:r>
        <w:rPr>
          <w:color w:val="5A5A5A"/>
          <w:sz w:val="28"/>
        </w:rPr>
        <w:t>Diagnóstico de comunicação, conversão e plano de correção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6D6"/>
            <w:vAlign w:val="center"/>
          </w:tcPr>
          <w:p>
            <w:r>
              <w:rPr>
                <w:b/>
                <w:color w:val="D2005F"/>
                <w:sz w:val="22"/>
              </w:rPr>
              <w:t>OBJETIVO DESTE DOCUMENTO</w:t>
              <w:br/>
            </w:r>
            <w:r>
              <w:rPr>
                <w:sz w:val="20"/>
              </w:rPr>
              <w:t>Avaliar os quatro criativos com base no briefing fornecido pela equipe e no conteúdo efetivamente apresentado nos vídeos, buscando reduzir ambiguidades, aumentar a qualificação do clique e tornar a transição anúncio → WhatsApp mais persuasiva e coerente. O foco não é estética isolada: é resultado comercial.</w:t>
            </w:r>
          </w:p>
        </w:tc>
      </w:tr>
    </w:tbl>
    <w:p/>
    <w:p>
      <w:pPr>
        <w:jc w:val="center"/>
      </w:pPr>
      <w:r>
        <w:rPr>
          <w:i/>
        </w:rPr>
        <w:t>Base analisada: briefing “Criativos vídeo — considerações” + 4 vídeos enviados.</w:t>
      </w:r>
    </w:p>
    <w:p>
      <w:r>
        <w:br w:type="page"/>
      </w:r>
    </w:p>
    <w:p>
      <w:pPr>
        <w:pStyle w:val="Heading1"/>
      </w:pPr>
      <w:r>
        <w:t>1. Resumo executivo</w:t>
      </w:r>
    </w:p>
    <w:p>
      <w:r>
        <w:t>A campanha tem uma base estratégica aproveitável: há consistência visual, ganchos de dor e uma proposta de parceria capaz de diferenciar a Prospera. O principal problema é a distância entre a oferta descrita no briefing e a interpretação que alguns criativos permitem. Em vários momentos, a peça chama atenção antes de explicar com precisão o que a Prospera faz; isso pode aumentar cliques e conversas sem necessariamente melhorar o custo por contato qualificado.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E8EF"/>
            <w:vAlign w:val="center"/>
          </w:tcPr>
          <w:p>
            <w:r>
              <w:rPr>
                <w:b/>
                <w:color w:val="D2005F"/>
                <w:sz w:val="22"/>
              </w:rPr>
              <w:t>DECISÃO RECOMENDADA</w:t>
              <w:br/>
            </w:r>
            <w:r>
              <w:rPr>
                <w:sz w:val="20"/>
              </w:rPr>
              <w:t>Não escalar os quatro vídeos no formato atual. Corrigir marca, promessa, CTA e clareza da oferta; depois rodar testes controlados. Aprovar para teste apenas versões em que o público consiga entender, em poucos segundos: “isso é para mim”, “o que a Prospera faz” e “o que acontece se eu clicar”.</w:t>
            </w:r>
          </w:p>
        </w:tc>
      </w:tr>
    </w:tbl>
    <w:p/>
    <w:p>
      <w:pPr>
        <w:pStyle w:val="Heading1"/>
      </w:pPr>
      <w:r>
        <w:t>2. Critérios usados na revisão</w:t>
      </w:r>
    </w:p>
    <w:p>
      <w:pPr>
        <w:pStyle w:val="ListBullet"/>
      </w:pPr>
      <w:r>
        <w:t>Aderência ao público definido no briefing.</w:t>
      </w:r>
    </w:p>
    <w:p>
      <w:pPr>
        <w:pStyle w:val="ListBullet"/>
      </w:pPr>
      <w:r>
        <w:t>Força do gancho nos primeiros segundos sem atrair público errado.</w:t>
      </w:r>
    </w:p>
    <w:p>
      <w:pPr>
        <w:pStyle w:val="ListBullet"/>
      </w:pPr>
      <w:r>
        <w:t>Clareza da dor e da transformação proposta.</w:t>
      </w:r>
    </w:p>
    <w:p>
      <w:pPr>
        <w:pStyle w:val="ListBullet"/>
      </w:pPr>
      <w:r>
        <w:t>Correspondência entre promessa, imagem e oferta real.</w:t>
      </w:r>
    </w:p>
    <w:p>
      <w:pPr>
        <w:pStyle w:val="ListBullet"/>
      </w:pPr>
      <w:r>
        <w:t>Credibilidade: evitar afirmações absolutas ou não comprovadas.</w:t>
      </w:r>
    </w:p>
    <w:p>
      <w:pPr>
        <w:pStyle w:val="ListBullet"/>
      </w:pPr>
      <w:r>
        <w:t>Compreensão do mecanismo: estruturar, produzir e apoiar a venda do produto digital.</w:t>
      </w:r>
    </w:p>
    <w:p>
      <w:pPr>
        <w:pStyle w:val="ListBullet"/>
      </w:pPr>
      <w:r>
        <w:t>Qualificação do clique: priorizar contato com conhecimento, experiência ou audiência aproveitável.</w:t>
      </w:r>
    </w:p>
    <w:p>
      <w:pPr>
        <w:pStyle w:val="ListBullet"/>
      </w:pPr>
      <w:r>
        <w:t>Coerência entre anúncio, CTA, botão e primeira mensagem no WhatsApp.</w:t>
      </w:r>
    </w:p>
    <w:p>
      <w:pPr>
        <w:pStyle w:val="ListBullet"/>
      </w:pPr>
      <w:r>
        <w:t>Risco de interpretação equivocada e objeções criadas pelo próprio anúncio.</w:t>
      </w:r>
    </w:p>
    <w:p>
      <w:pPr>
        <w:pStyle w:val="ListBullet"/>
      </w:pPr>
      <w:r>
        <w:t>Capacidade de testar hipóteses sem misturar variáveis demais.</w:t>
      </w:r>
    </w:p>
    <w:p>
      <w:pPr>
        <w:pStyle w:val="Heading1"/>
      </w:pPr>
      <w:r>
        <w:t>3. Correções transversais — antes de qualquer mídia</w:t>
      </w:r>
    </w:p>
    <w:p>
      <w:pPr>
        <w:pStyle w:val="Heading2"/>
      </w:pPr>
      <w:r>
        <w:t>3.1 Pronúncia e identidade da marca</w:t>
      </w:r>
    </w:p>
    <w:p>
      <w:r>
        <w:t>A marca deve ser pronunciada de forma padronizada como “Prospera”, conforme a orientação da equipe, e não “Próspera”. Em conteúdo gerado por IA, a pronúncia precisa ser tratada como requisito de produção, não como detalhe. Recomendação: manter um guia curto de marca com grafia, pronúncia aprovada, tom de voz, termos permitidos e termos a evitar.</w:t>
      </w:r>
    </w:p>
    <w:p>
      <w:pPr>
        <w:pStyle w:val="Heading2"/>
      </w:pPr>
      <w:r>
        <w:t>3.2 O mecanismo precisa aparecer cedo</w:t>
      </w:r>
    </w:p>
    <w:p>
      <w:r>
        <w:t>O briefing define a oferta como parceria para transformar conhecimento em produto digital, com apoio de estruturação, produção e venda. Isso deve aparecer cedo o suficiente para impedir que o público conclua que a Prospera é mentoria de renda, consultoria de precificação, agência de social media ou curso de marketing.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F3F3"/>
            <w:vAlign w:val="center"/>
          </w:tcPr>
          <w:p>
            <w:r>
              <w:rPr>
                <w:b/>
                <w:color w:val="D2005F"/>
                <w:sz w:val="22"/>
              </w:rPr>
              <w:t>FÓRMULA-BASE RECOMENDADA</w:t>
              <w:br/>
            </w:r>
            <w:r>
              <w:rPr>
                <w:sz w:val="20"/>
              </w:rPr>
              <w:t>GANCHO → QUALIFICAÇÃO (“se você tem conhecimento/audiência...”) → MECANISMO (“a Prospera estrutura/produz...”) → RESULTADO POSSÍVEL, sem garantia → CTA DIRETO.</w:t>
            </w:r>
          </w:p>
        </w:tc>
      </w:tr>
    </w:tbl>
    <w:p/>
    <w:p>
      <w:pPr>
        <w:pStyle w:val="Heading2"/>
      </w:pPr>
      <w:r>
        <w:t>3.3 “A primeira conversa é grátis”</w:t>
      </w:r>
    </w:p>
    <w:p>
      <w:r>
        <w:t>Recomendação: retirar. A frase ancora a percepção em gratuidade e cria uma objeção desnecessária: se a primeira conversa é grátis, a próxima é paga? O clique deve ser motivado pela oportunidade de avaliar a ideia, não pelo preço da conversa.</w:t>
      </w:r>
    </w:p>
    <w:p>
      <w:r>
        <w:t>Substituições mais coerentes:</w:t>
      </w:r>
    </w:p>
    <w:p>
      <w:pPr>
        <w:pStyle w:val="ListBullet"/>
      </w:pPr>
      <w:r>
        <w:t>“Conte sua ideia. A gente mostra o próximo passo.”</w:t>
      </w:r>
    </w:p>
    <w:p>
      <w:pPr>
        <w:pStyle w:val="ListBullet"/>
      </w:pPr>
      <w:r>
        <w:t>“Descubra se o que você sabe pode virar um produto digital.”</w:t>
      </w:r>
    </w:p>
    <w:p>
      <w:pPr>
        <w:pStyle w:val="ListBullet"/>
      </w:pPr>
      <w:r>
        <w:t>“Mostre o que você sabe. Vamos avaliar como transformar isso em produto.”</w:t>
      </w:r>
    </w:p>
    <w:p>
      <w:pPr>
        <w:pStyle w:val="Heading1"/>
      </w:pPr>
      <w:r>
        <w:t>4. Análise por criativo</w:t>
      </w:r>
    </w:p>
    <w:p>
      <w:pPr>
        <w:pStyle w:val="Heading2"/>
      </w:pPr>
      <w:r>
        <w:t>CRIATIVO 1 — “Sua renda depende de quem?”</w:t>
      </w:r>
    </w:p>
    <w:p>
      <w:r>
        <w:t>Briefing: topo de funil; especialistas, professores, autônomos e criadores; objetivo de despertar interesse em uma nova fonte de renda baseada no próprio conhecimento.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Achado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Risco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Correção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541"/>
          </w:tcPr>
          <w:p>
            <w:r>
              <w:t>Gancho muito amplo</w:t>
            </w:r>
          </w:p>
        </w:tc>
        <w:tc>
          <w:tcPr>
            <w:tcW w:type="dxa" w:w="2541"/>
          </w:tcPr>
          <w:p>
            <w:r>
              <w:t>Pode atrair emprego/renda rápida e gerar conversa desqualificada.</w:t>
            </w:r>
          </w:p>
        </w:tc>
        <w:tc>
          <w:tcPr>
            <w:tcW w:type="dxa" w:w="2541"/>
          </w:tcPr>
          <w:p>
            <w:r>
              <w:t>Qualificar imediatamente no segundo bloco: conhecimento/experiência → produto digital.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  <w:tr>
        <w:tc>
          <w:tcPr>
            <w:tcW w:type="dxa" w:w="2541"/>
          </w:tcPr>
          <w:p>
            <w:r>
              <w:t>Vídeo fala de audiência, embora o briefing seja mais amplo</w:t>
            </w:r>
          </w:p>
        </w:tc>
        <w:tc>
          <w:tcPr>
            <w:tcW w:type="dxa" w:w="2541"/>
          </w:tcPr>
          <w:p>
            <w:r>
              <w:t>Pode excluir professor/autônomo sem audiência relevante.</w:t>
            </w:r>
          </w:p>
        </w:tc>
        <w:tc>
          <w:tcPr>
            <w:tcW w:type="dxa" w:w="2541"/>
          </w:tcPr>
          <w:p>
            <w:r>
              <w:t>Criar versão “conhecimento” e versão “audiência”; não misturar os dois públicos.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  <w:tr>
        <w:tc>
          <w:tcPr>
            <w:tcW w:type="dxa" w:w="2541"/>
          </w:tcPr>
          <w:p>
            <w:r>
              <w:t>“Nada seu pra vender” é forte, mas negativo</w:t>
            </w:r>
          </w:p>
        </w:tc>
        <w:tc>
          <w:tcPr>
            <w:tcW w:type="dxa" w:w="2541"/>
          </w:tcPr>
          <w:p>
            <w:r>
              <w:t>Chama atenção, porém pode soar acusatório.</w:t>
            </w:r>
          </w:p>
        </w:tc>
        <w:tc>
          <w:tcPr>
            <w:tcW w:type="dxa" w:w="2541"/>
          </w:tcPr>
          <w:p>
            <w:r>
              <w:t>Usar como contraste curto e imediatamente mostrar a solução.</w:t>
            </w:r>
          </w:p>
        </w:tc>
        <w:tc>
          <w:tcPr>
            <w:tcW w:type="dxa" w:w="2541"/>
          </w:tcPr>
          <w:p>
            <w:r>
              <w:t>TESTAR</w:t>
            </w:r>
          </w:p>
        </w:tc>
      </w:tr>
      <w:tr>
        <w:tc>
          <w:tcPr>
            <w:tcW w:type="dxa" w:w="2541"/>
          </w:tcPr>
          <w:p>
            <w:r>
              <w:t>Oferta aparece tarde</w:t>
            </w:r>
          </w:p>
        </w:tc>
        <w:tc>
          <w:tcPr>
            <w:tcW w:type="dxa" w:w="2541"/>
          </w:tcPr>
          <w:p>
            <w:r>
              <w:t>O usuário pode abandonar antes de entender a Prospera.</w:t>
            </w:r>
          </w:p>
        </w:tc>
        <w:tc>
          <w:tcPr>
            <w:tcW w:type="dxa" w:w="2541"/>
          </w:tcPr>
          <w:p>
            <w:r>
              <w:t>Introduzir “produto digital” e papel da Prospera antes da metade do vídeo.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</w:tbl>
    <w:p/>
    <w:p>
      <w:pPr>
        <w:pStyle w:val="Heading3"/>
      </w:pPr>
      <w:r>
        <w:t>Roteiro sugerido</w:t>
      </w:r>
    </w:p>
    <w:p>
      <w:pPr>
        <w:pStyle w:val="ListBullet"/>
      </w:pPr>
      <w:r>
        <w:t>1. SUA RENDA DEPENDE DE QUEM?</w:t>
      </w:r>
    </w:p>
    <w:p>
      <w:pPr>
        <w:pStyle w:val="ListBullet"/>
      </w:pPr>
      <w:r>
        <w:t>2. Se você domina um assunto, existe um ativo que já é seu: o seu conhecimento.</w:t>
      </w:r>
    </w:p>
    <w:p>
      <w:pPr>
        <w:pStyle w:val="ListBullet"/>
      </w:pPr>
      <w:r>
        <w:t>3. A Prospera ajuda a transformar esse conhecimento em um produto digital.</w:t>
      </w:r>
    </w:p>
    <w:p>
      <w:pPr>
        <w:pStyle w:val="ListBullet"/>
      </w:pPr>
      <w:r>
        <w:t>4. Estrutura, produção e apoio à venda — com você no centro do projeto.</w:t>
      </w:r>
    </w:p>
    <w:p>
      <w:pPr>
        <w:pStyle w:val="ListBullet"/>
      </w:pPr>
      <w:r>
        <w:t>5. Tem algo que sabe ensinar? Clique em “Quero começar agora”.</w:t>
      </w:r>
    </w:p>
    <w:p>
      <w:pPr>
        <w:pStyle w:val="Heading2"/>
      </w:pPr>
      <w:r>
        <w:t>CRIATIVO 2 — “Seu seguidor quer pagar.”</w:t>
      </w:r>
    </w:p>
    <w:p>
      <w:r>
        <w:t>Briefing: criadores e especialistas com audiência; objetivo de monetizar conhecimento e audiência por meio de produto digital.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Achado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Risco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Correção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541"/>
          </w:tcPr>
          <w:p>
            <w:r>
              <w:t>“Seu seguidor quer pagar” presume intenção de compra</w:t>
            </w:r>
          </w:p>
        </w:tc>
        <w:tc>
          <w:tcPr>
            <w:tcW w:type="dxa" w:w="2541"/>
          </w:tcPr>
          <w:p>
            <w:r>
              <w:t>Audiência não equivale a demanda; promessa pode reduzir credibilidade.</w:t>
            </w:r>
          </w:p>
        </w:tc>
        <w:tc>
          <w:tcPr>
            <w:tcW w:type="dxa" w:w="2541"/>
          </w:tcPr>
          <w:p>
            <w:r>
              <w:t>Trocar por oportunidade/pergunta: “Você já tem audiência. E se tivesse um produto seu?”</w:t>
            </w:r>
          </w:p>
        </w:tc>
        <w:tc>
          <w:tcPr>
            <w:tcW w:type="dxa" w:w="2541"/>
          </w:tcPr>
          <w:p>
            <w:r>
              <w:t>REFAZER GANCHO</w:t>
            </w:r>
          </w:p>
        </w:tc>
      </w:tr>
      <w:tr>
        <w:tc>
          <w:tcPr>
            <w:tcW w:type="dxa" w:w="2541"/>
          </w:tcPr>
          <w:p>
            <w:r>
              <w:t>“Você não paga a produção inicial” é uma condição comercial forte</w:t>
            </w:r>
          </w:p>
        </w:tc>
        <w:tc>
          <w:tcPr>
            <w:tcW w:type="dxa" w:w="2541"/>
          </w:tcPr>
          <w:p>
            <w:r>
              <w:t>Sem regras claras, pode atrair clique pelo “grátis” e gerar expectativa contratual errada.</w:t>
            </w:r>
          </w:p>
        </w:tc>
        <w:tc>
          <w:tcPr>
            <w:tcW w:type="dxa" w:w="2541"/>
          </w:tcPr>
          <w:p>
            <w:r>
              <w:t>Só usar se a condição for verdadeira, geral e explicável. Caso contrário, retirar do criativo.</w:t>
            </w:r>
          </w:p>
        </w:tc>
        <w:tc>
          <w:tcPr>
            <w:tcW w:type="dxa" w:w="2541"/>
          </w:tcPr>
          <w:p>
            <w:r>
              <w:t>VALIDAR</w:t>
            </w:r>
          </w:p>
        </w:tc>
      </w:tr>
      <w:tr>
        <w:tc>
          <w:tcPr>
            <w:tcW w:type="dxa" w:w="2541"/>
          </w:tcPr>
          <w:p>
            <w:r>
              <w:t>“Anos de audiência em jogo” usa medo</w:t>
            </w:r>
          </w:p>
        </w:tc>
        <w:tc>
          <w:tcPr>
            <w:tcW w:type="dxa" w:w="2541"/>
          </w:tcPr>
          <w:p>
            <w:r>
              <w:t>Pode funcionar, mas tende a dramatizar e não explica valor.</w:t>
            </w:r>
          </w:p>
        </w:tc>
        <w:tc>
          <w:tcPr>
            <w:tcW w:type="dxa" w:w="2541"/>
          </w:tcPr>
          <w:p>
            <w:r>
              <w:t>Trocar medo por ativo: “Você já construiu a audiência. Agora pode construir um produto seu.”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  <w:tr>
        <w:tc>
          <w:tcPr>
            <w:tcW w:type="dxa" w:w="2541"/>
          </w:tcPr>
          <w:p>
            <w:r>
              <w:t>CTA final pouco orientado ao benefício</w:t>
            </w:r>
          </w:p>
        </w:tc>
        <w:tc>
          <w:tcPr>
            <w:tcW w:type="dxa" w:w="2541"/>
          </w:tcPr>
          <w:p>
            <w:r>
              <w:t>“Toca no botão” não diz por que clicar.</w:t>
            </w:r>
          </w:p>
        </w:tc>
        <w:tc>
          <w:tcPr>
            <w:tcW w:type="dxa" w:w="2541"/>
          </w:tcPr>
          <w:p>
            <w:r>
              <w:t>CTA deve prometer o próximo passo concreto: avaliar ideia/produto para a audiência.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</w:tbl>
    <w:p/>
    <w:p>
      <w:pPr>
        <w:pStyle w:val="Heading3"/>
      </w:pPr>
      <w:r>
        <w:t>Roteiro sugerido</w:t>
      </w:r>
    </w:p>
    <w:p>
      <w:pPr>
        <w:pStyle w:val="ListBullet"/>
      </w:pPr>
      <w:r>
        <w:t>1. VOCÊ JÁ TEM AUDIÊNCIA. E SE TIVESSE UM PRODUTO SEU?</w:t>
      </w:r>
    </w:p>
    <w:p>
      <w:pPr>
        <w:pStyle w:val="ListBullet"/>
      </w:pPr>
      <w:r>
        <w:t>2. Você já fez a parte difícil: construiu atenção e confiança.</w:t>
      </w:r>
    </w:p>
    <w:p>
      <w:pPr>
        <w:pStyle w:val="ListBullet"/>
      </w:pPr>
      <w:r>
        <w:t>3. A Prospera ajuda a transformar o que você ensina em um produto digital.</w:t>
      </w:r>
    </w:p>
    <w:p>
      <w:pPr>
        <w:pStyle w:val="ListBullet"/>
      </w:pPr>
      <w:r>
        <w:t>4. Estrutura, produção e estratégia de venda em parceria com você.</w:t>
      </w:r>
    </w:p>
    <w:p>
      <w:pPr>
        <w:pStyle w:val="ListBullet"/>
      </w:pPr>
      <w:r>
        <w:t>5. Quer descobrir o que faz sentido para sua audiência? Clique em “Quero começar agora”.</w:t>
      </w:r>
    </w:p>
    <w:p>
      <w:pPr>
        <w:pStyle w:val="Heading2"/>
      </w:pPr>
      <w:r>
        <w:t>CRIATIVO 3 — “Todo mundo te pede dica.”</w:t>
      </w:r>
    </w:p>
    <w:p>
      <w:r>
        <w:t>Briefing: pessoas com conhecimento prático, mesmo sem audiência grande; topo de funil; culinária, artesanato e outras habilidades.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Achado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Risco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Correção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541"/>
          </w:tcPr>
          <w:p>
            <w:r>
              <w:t>Gancho tem boa identificação</w:t>
            </w:r>
          </w:p>
        </w:tc>
        <w:tc>
          <w:tcPr>
            <w:tcW w:type="dxa" w:w="2541"/>
          </w:tcPr>
          <w:p>
            <w:r>
              <w:t>É o criativo mais naturalmente conectado ao público de conhecimento prático.</w:t>
            </w:r>
          </w:p>
        </w:tc>
        <w:tc>
          <w:tcPr>
            <w:tcW w:type="dxa" w:w="2541"/>
          </w:tcPr>
          <w:p>
            <w:r>
              <w:t>Manter conceito e melhorar qualificação/solução.</w:t>
            </w:r>
          </w:p>
        </w:tc>
        <w:tc>
          <w:tcPr>
            <w:tcW w:type="dxa" w:w="2541"/>
          </w:tcPr>
          <w:p>
            <w:r>
              <w:t>APROVAR COM ALTERAÇÃO</w:t>
            </w:r>
          </w:p>
        </w:tc>
      </w:tr>
      <w:tr>
        <w:tc>
          <w:tcPr>
            <w:tcW w:type="dxa" w:w="2541"/>
          </w:tcPr>
          <w:p>
            <w:r>
              <w:t>Imagem concentra a leitura em panificação</w:t>
            </w:r>
          </w:p>
        </w:tc>
        <w:tc>
          <w:tcPr>
            <w:tcW w:type="dxa" w:w="2541"/>
          </w:tcPr>
          <w:p>
            <w:r>
              <w:t>Outras profissões podem concluir que o anúncio não é para elas.</w:t>
            </w:r>
          </w:p>
        </w:tc>
        <w:tc>
          <w:tcPr>
            <w:tcW w:type="dxa" w:w="2541"/>
          </w:tcPr>
          <w:p>
            <w:r>
              <w:t>Criar variações por vertical: beleza, artesanato, fitness, fotografia, educação, culinária etc.</w:t>
            </w:r>
          </w:p>
        </w:tc>
        <w:tc>
          <w:tcPr>
            <w:tcW w:type="dxa" w:w="2541"/>
          </w:tcPr>
          <w:p>
            <w:r>
              <w:t>DESDOBRAR</w:t>
            </w:r>
          </w:p>
        </w:tc>
      </w:tr>
      <w:tr>
        <w:tc>
          <w:tcPr>
            <w:tcW w:type="dxa" w:w="2541"/>
          </w:tcPr>
          <w:p>
            <w:r>
              <w:t>“Virar curso” pode estreitar demais a oferta</w:t>
            </w:r>
          </w:p>
        </w:tc>
        <w:tc>
          <w:tcPr>
            <w:tcW w:type="dxa" w:w="2541"/>
          </w:tcPr>
          <w:p>
            <w:r>
              <w:t>Briefing admite curso, e-book ou outro conteúdo digital.</w:t>
            </w:r>
          </w:p>
        </w:tc>
        <w:tc>
          <w:tcPr>
            <w:tcW w:type="dxa" w:w="2541"/>
          </w:tcPr>
          <w:p>
            <w:r>
              <w:t>Usar “virar produto digital” e exemplificar formatos depois.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  <w:tr>
        <w:tc>
          <w:tcPr>
            <w:tcW w:type="dxa" w:w="2541"/>
          </w:tcPr>
          <w:p>
            <w:r>
              <w:t>Notificações de “nova venda” podem sugerir resultado automático</w:t>
            </w:r>
          </w:p>
        </w:tc>
        <w:tc>
          <w:tcPr>
            <w:tcW w:type="dxa" w:w="2541"/>
          </w:tcPr>
          <w:p>
            <w:r>
              <w:t>Pode gerar expectativa excessiva se não houver contexto.</w:t>
            </w:r>
          </w:p>
        </w:tc>
        <w:tc>
          <w:tcPr>
            <w:tcW w:type="dxa" w:w="2541"/>
          </w:tcPr>
          <w:p>
            <w:r>
              <w:t>Tratar como ilustração de venda possível, sem insinuar garantia.</w:t>
            </w:r>
          </w:p>
        </w:tc>
        <w:tc>
          <w:tcPr>
            <w:tcW w:type="dxa" w:w="2541"/>
          </w:tcPr>
          <w:p>
            <w:r>
              <w:t>AJUSTAR</w:t>
            </w:r>
          </w:p>
        </w:tc>
      </w:tr>
    </w:tbl>
    <w:p/>
    <w:p>
      <w:pPr>
        <w:pStyle w:val="Heading3"/>
      </w:pPr>
      <w:r>
        <w:t>Roteiro sugerido</w:t>
      </w:r>
    </w:p>
    <w:p>
      <w:pPr>
        <w:pStyle w:val="ListBullet"/>
      </w:pPr>
      <w:r>
        <w:t>1. TODO MUNDO TE PEDE DICA?</w:t>
      </w:r>
    </w:p>
    <w:p>
      <w:pPr>
        <w:pStyle w:val="ListBullet"/>
      </w:pPr>
      <w:r>
        <w:t>2. Talvez o que você sabe já tenha valor para quem quer aprender.</w:t>
      </w:r>
    </w:p>
    <w:p>
      <w:pPr>
        <w:pStyle w:val="ListBullet"/>
      </w:pPr>
      <w:r>
        <w:t>3. A Prospera avalia sua ideia e ajuda a transformá-la em produto digital.</w:t>
      </w:r>
    </w:p>
    <w:p>
      <w:pPr>
        <w:pStyle w:val="ListBullet"/>
      </w:pPr>
      <w:r>
        <w:t>4. Você entra com o conhecimento. A gente ajuda com estrutura, produção e venda.</w:t>
      </w:r>
    </w:p>
    <w:p>
      <w:pPr>
        <w:pStyle w:val="ListBullet"/>
      </w:pPr>
      <w:r>
        <w:t>5. Pare de entregar tudo só na conversa. Clique em “Quero começar agora”.</w:t>
      </w:r>
    </w:p>
    <w:p>
      <w:pPr>
        <w:pStyle w:val="Heading2"/>
      </w:pPr>
      <w:r>
        <w:t>CRIATIVO 4 — “Você sabe fazer. Só não sabe cobrar.”</w:t>
      </w:r>
    </w:p>
    <w:p>
      <w:r>
        <w:t>Briefing: autônomos, instrutores e especialistas; problema declarado é transformar conhecimento em produto digital.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Achado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Risco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Correção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541"/>
          </w:tcPr>
          <w:p>
            <w:r>
              <w:t>“Só não sabe cobrar” comunica precificação</w:t>
            </w:r>
          </w:p>
        </w:tc>
        <w:tc>
          <w:tcPr>
            <w:tcW w:type="dxa" w:w="2541"/>
          </w:tcPr>
          <w:p>
            <w:r>
              <w:t>A pessoa pode esperar consultoria de preço/cobrança, não criação de produto digital.</w:t>
            </w:r>
          </w:p>
        </w:tc>
        <w:tc>
          <w:tcPr>
            <w:tcW w:type="dxa" w:w="2541"/>
          </w:tcPr>
          <w:p>
            <w:r>
              <w:t>Trocar completamente o gancho.</w:t>
            </w:r>
          </w:p>
        </w:tc>
        <w:tc>
          <w:tcPr>
            <w:tcW w:type="dxa" w:w="2541"/>
          </w:tcPr>
          <w:p>
            <w:r>
              <w:t>REFAZER</w:t>
            </w:r>
          </w:p>
        </w:tc>
      </w:tr>
      <w:tr>
        <w:tc>
          <w:tcPr>
            <w:tcW w:type="dxa" w:w="2541"/>
          </w:tcPr>
          <w:p>
            <w:r>
              <w:t>Imagem de Pilates reforça serviço por hora</w:t>
            </w:r>
          </w:p>
        </w:tc>
        <w:tc>
          <w:tcPr>
            <w:tcW w:type="dxa" w:w="2541"/>
          </w:tcPr>
          <w:p>
            <w:r>
              <w:t>Aumenta a leitura de agenda/preço por sessão.</w:t>
            </w:r>
          </w:p>
        </w:tc>
        <w:tc>
          <w:tcPr>
            <w:tcW w:type="dxa" w:w="2541"/>
          </w:tcPr>
          <w:p>
            <w:r>
              <w:t>Se mantiver Pilates, explicitar “ensinar além da agenda” e “produto digital”.</w:t>
            </w:r>
          </w:p>
        </w:tc>
        <w:tc>
          <w:tcPr>
            <w:tcW w:type="dxa" w:w="2541"/>
          </w:tcPr>
          <w:p>
            <w:r>
              <w:t>ALTERAR</w:t>
            </w:r>
          </w:p>
        </w:tc>
      </w:tr>
      <w:tr>
        <w:tc>
          <w:tcPr>
            <w:tcW w:type="dxa" w:w="2541"/>
          </w:tcPr>
          <w:p>
            <w:r>
              <w:t>“O tamanho da sua agenda...” é uma dor válida</w:t>
            </w:r>
          </w:p>
        </w:tc>
        <w:tc>
          <w:tcPr>
            <w:tcW w:type="dxa" w:w="2541"/>
          </w:tcPr>
          <w:p>
            <w:r>
              <w:t>Boa tensão para prestadores de serviço com limite de horas.</w:t>
            </w:r>
          </w:p>
        </w:tc>
        <w:tc>
          <w:tcPr>
            <w:tcW w:type="dxa" w:w="2541"/>
          </w:tcPr>
          <w:p>
            <w:r>
              <w:t>Manter como linha de campanha específica para profissionais de serviço.</w:t>
            </w:r>
          </w:p>
        </w:tc>
        <w:tc>
          <w:tcPr>
            <w:tcW w:type="dxa" w:w="2541"/>
          </w:tcPr>
          <w:p>
            <w:r>
              <w:t>MANTER</w:t>
            </w:r>
          </w:p>
        </w:tc>
      </w:tr>
      <w:tr>
        <w:tc>
          <w:tcPr>
            <w:tcW w:type="dxa" w:w="2541"/>
          </w:tcPr>
          <w:p>
            <w:r>
              <w:t>“O seu saber fora da agenda” é um bom território</w:t>
            </w:r>
          </w:p>
        </w:tc>
        <w:tc>
          <w:tcPr>
            <w:tcW w:type="dxa" w:w="2541"/>
          </w:tcPr>
          <w:p>
            <w:r>
              <w:t>Conecta conhecimento com escala sem prometer renda garantida.</w:t>
            </w:r>
          </w:p>
        </w:tc>
        <w:tc>
          <w:tcPr>
            <w:tcW w:type="dxa" w:w="2541"/>
          </w:tcPr>
          <w:p>
            <w:r>
              <w:t>Transformar em conceito central da versão.</w:t>
            </w:r>
          </w:p>
        </w:tc>
        <w:tc>
          <w:tcPr>
            <w:tcW w:type="dxa" w:w="2541"/>
          </w:tcPr>
          <w:p>
            <w:r>
              <w:t>PRIORIZAR</w:t>
            </w:r>
          </w:p>
        </w:tc>
      </w:tr>
    </w:tbl>
    <w:p/>
    <w:p>
      <w:pPr>
        <w:pStyle w:val="Heading3"/>
      </w:pPr>
      <w:r>
        <w:t>Roteiro sugerido</w:t>
      </w:r>
    </w:p>
    <w:p>
      <w:pPr>
        <w:pStyle w:val="ListBullet"/>
      </w:pPr>
      <w:r>
        <w:t>1. SUA RENDA PARA QUANDO A SUA AGENDA LOTOU?</w:t>
      </w:r>
    </w:p>
    <w:p>
      <w:pPr>
        <w:pStyle w:val="ListBullet"/>
      </w:pPr>
      <w:r>
        <w:t>2. Você já domina o que faz. O próximo passo é ensinar sem depender de mais uma hora na agenda.</w:t>
      </w:r>
    </w:p>
    <w:p>
      <w:pPr>
        <w:pStyle w:val="ListBullet"/>
      </w:pPr>
      <w:r>
        <w:t>3. A Prospera ajuda a transformar seu conhecimento em produto digital.</w:t>
      </w:r>
    </w:p>
    <w:p>
      <w:pPr>
        <w:pStyle w:val="ListBullet"/>
      </w:pPr>
      <w:r>
        <w:t>4. Você entra com o saber. A gente ajuda a estruturar, produzir e vender.</w:t>
      </w:r>
    </w:p>
    <w:p>
      <w:pPr>
        <w:pStyle w:val="ListBullet"/>
      </w:pPr>
      <w:r>
        <w:t>5. Quer tirar seu conhecimento do limite da agenda? Clique em “Quero começar agora”.</w:t>
      </w:r>
    </w:p>
    <w:p>
      <w:pPr>
        <w:pStyle w:val="Heading1"/>
      </w:pPr>
      <w:r>
        <w:t>5. CTA — arquitetura para maximizar intenção de clique</w:t>
      </w:r>
    </w:p>
    <w:p>
      <w:r>
        <w:t>Nenhum CTA é literalmente “infalível”. O que podemos fazer é remover fricção, aumentar especificidade e testar chamadas de alta intenção. Para esta campanha, o botão “Quero começar agora” é forte porque está em primeira pessoa e sinaliza ação. O texto imediatamente antes do botão deve carregar a dor ou o benefício; o botão não precisa explicar tudo.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6D6"/>
            <w:vAlign w:val="center"/>
          </w:tcPr>
          <w:p>
            <w:r>
              <w:rPr>
                <w:b/>
                <w:color w:val="D2005F"/>
                <w:sz w:val="22"/>
              </w:rPr>
              <w:t>PADRÃO RECOMENDADO</w:t>
              <w:br/>
            </w:r>
            <w:r>
              <w:rPr>
                <w:sz w:val="20"/>
              </w:rPr>
              <w:t>Linha de pressão/benefício + comando direto + botão em primeira pessoa.</w:t>
              <w:br/>
              <w:t>Ex.: “Seu conhecimento já existe. Falta transformá-lo em produto.” → “Comece agora.” → [QUERO COMEÇAR AGORA]</w:t>
            </w:r>
          </w:p>
        </w:tc>
      </w:tr>
    </w:tbl>
    <w:p/>
    <w:p>
      <w:pPr>
        <w:pStyle w:val="Heading2"/>
      </w:pPr>
      <w:r>
        <w:t>CTAs diretos para teste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111111"/>
          </w:tcPr>
          <w:p>
            <w:r>
              <w:rPr>
                <w:b/>
                <w:color w:val="FFFFFF"/>
              </w:rPr>
              <w:t>Ângulo</w:t>
            </w:r>
          </w:p>
        </w:tc>
        <w:tc>
          <w:tcPr>
            <w:tcW w:type="dxa" w:w="3389"/>
            <w:shd w:fill="111111"/>
          </w:tcPr>
          <w:p>
            <w:r>
              <w:rPr>
                <w:b/>
                <w:color w:val="FFFFFF"/>
              </w:rPr>
              <w:t>Texto antes do botão</w:t>
            </w:r>
          </w:p>
        </w:tc>
        <w:tc>
          <w:tcPr>
            <w:tcW w:type="dxa" w:w="3389"/>
            <w:shd w:fill="111111"/>
          </w:tcPr>
          <w:p>
            <w:r>
              <w:rPr>
                <w:b/>
                <w:color w:val="FFFFFF"/>
              </w:rPr>
              <w:t>Botão</w:t>
            </w:r>
          </w:p>
        </w:tc>
      </w:tr>
      <w:tr>
        <w:tc>
          <w:tcPr>
            <w:tcW w:type="dxa" w:w="3389"/>
          </w:tcPr>
          <w:p>
            <w:r>
              <w:t>Alta intenção / geral</w:t>
            </w:r>
          </w:p>
        </w:tc>
        <w:tc>
          <w:tcPr>
            <w:tcW w:type="dxa" w:w="3389"/>
          </w:tcPr>
          <w:p>
            <w:r>
              <w:t>Seu conhecimento pode continuar parado — ou pode virar um produto. Comece agora.</w:t>
            </w:r>
          </w:p>
        </w:tc>
        <w:tc>
          <w:tcPr>
            <w:tcW w:type="dxa" w:w="3389"/>
          </w:tcPr>
          <w:p>
            <w:r>
              <w:t>QUERO COMEÇAR AGORA</w:t>
            </w:r>
          </w:p>
        </w:tc>
      </w:tr>
      <w:tr>
        <w:tc>
          <w:tcPr>
            <w:tcW w:type="dxa" w:w="3389"/>
          </w:tcPr>
          <w:p>
            <w:r>
              <w:t>Dor de agenda</w:t>
            </w:r>
          </w:p>
        </w:tc>
        <w:tc>
          <w:tcPr>
            <w:tcW w:type="dxa" w:w="3389"/>
          </w:tcPr>
          <w:p>
            <w:r>
              <w:t>Sua agenda tem limite. O que você sabe não precisa ter.</w:t>
            </w:r>
          </w:p>
        </w:tc>
        <w:tc>
          <w:tcPr>
            <w:tcW w:type="dxa" w:w="3389"/>
          </w:tcPr>
          <w:p>
            <w:r>
              <w:t>QUERO TIRAR MEU CONHECIMENTO DA AGENDA</w:t>
            </w:r>
          </w:p>
        </w:tc>
      </w:tr>
      <w:tr>
        <w:tc>
          <w:tcPr>
            <w:tcW w:type="dxa" w:w="3389"/>
          </w:tcPr>
          <w:p>
            <w:r>
              <w:t>Audiência</w:t>
            </w:r>
          </w:p>
        </w:tc>
        <w:tc>
          <w:tcPr>
            <w:tcW w:type="dxa" w:w="3389"/>
          </w:tcPr>
          <w:p>
            <w:r>
              <w:t>Você já construiu a audiência. Agora construa algo que seja seu.</w:t>
            </w:r>
          </w:p>
        </w:tc>
        <w:tc>
          <w:tcPr>
            <w:tcW w:type="dxa" w:w="3389"/>
          </w:tcPr>
          <w:p>
            <w:r>
              <w:t>QUERO CRIAR MEU PRODUTO</w:t>
            </w:r>
          </w:p>
        </w:tc>
      </w:tr>
      <w:tr>
        <w:tc>
          <w:tcPr>
            <w:tcW w:type="dxa" w:w="3389"/>
          </w:tcPr>
          <w:p>
            <w:r>
              <w:t>Conhecimento prático</w:t>
            </w:r>
          </w:p>
        </w:tc>
        <w:tc>
          <w:tcPr>
            <w:tcW w:type="dxa" w:w="3389"/>
          </w:tcPr>
          <w:p>
            <w:r>
              <w:t>Se vivem pedindo sua ajuda, talvez esteja na hora de estruturar o que você sabe.</w:t>
            </w:r>
          </w:p>
        </w:tc>
        <w:tc>
          <w:tcPr>
            <w:tcW w:type="dxa" w:w="3389"/>
          </w:tcPr>
          <w:p>
            <w:r>
              <w:t>QUERO TRANSFORMAR O QUE SEI</w:t>
            </w:r>
          </w:p>
        </w:tc>
      </w:tr>
      <w:tr>
        <w:tc>
          <w:tcPr>
            <w:tcW w:type="dxa" w:w="3389"/>
          </w:tcPr>
          <w:p>
            <w:r>
              <w:t>Curiosidade qualificada</w:t>
            </w:r>
          </w:p>
        </w:tc>
        <w:tc>
          <w:tcPr>
            <w:tcW w:type="dxa" w:w="3389"/>
          </w:tcPr>
          <w:p>
            <w:r>
              <w:t>Descubra se o seu conhecimento tem formato para virar produto digital.</w:t>
            </w:r>
          </w:p>
        </w:tc>
        <w:tc>
          <w:tcPr>
            <w:tcW w:type="dxa" w:w="3389"/>
          </w:tcPr>
          <w:p>
            <w:r>
              <w:t>QUERO AVALIAR MINHA IDEIA</w:t>
            </w:r>
          </w:p>
        </w:tc>
      </w:tr>
      <w:tr>
        <w:tc>
          <w:tcPr>
            <w:tcW w:type="dxa" w:w="3389"/>
          </w:tcPr>
          <w:p>
            <w:r>
              <w:t>Ação imediata</w:t>
            </w:r>
          </w:p>
        </w:tc>
        <w:tc>
          <w:tcPr>
            <w:tcW w:type="dxa" w:w="3389"/>
          </w:tcPr>
          <w:p>
            <w:r>
              <w:t>Pare de adiar o produto que pode nascer do que você já sabe.</w:t>
            </w:r>
          </w:p>
        </w:tc>
        <w:tc>
          <w:tcPr>
            <w:tcW w:type="dxa" w:w="3389"/>
          </w:tcPr>
          <w:p>
            <w:r>
              <w:t>QUERO COMEÇAR AGORA</w:t>
            </w:r>
          </w:p>
        </w:tc>
      </w:tr>
      <w:tr>
        <w:tc>
          <w:tcPr>
            <w:tcW w:type="dxa" w:w="3389"/>
          </w:tcPr>
          <w:p>
            <w:r>
              <w:t>Autoria</w:t>
            </w:r>
          </w:p>
        </w:tc>
        <w:tc>
          <w:tcPr>
            <w:tcW w:type="dxa" w:w="3389"/>
          </w:tcPr>
          <w:p>
            <w:r>
              <w:t>Não fique só criando conteúdo para os outros consumirem. Crie um produto com o seu nome.</w:t>
            </w:r>
          </w:p>
        </w:tc>
        <w:tc>
          <w:tcPr>
            <w:tcW w:type="dxa" w:w="3389"/>
          </w:tcPr>
          <w:p>
            <w:r>
              <w:t>QUERO MEU PRODUTO</w:t>
            </w:r>
          </w:p>
        </w:tc>
      </w:tr>
      <w:tr>
        <w:tc>
          <w:tcPr>
            <w:tcW w:type="dxa" w:w="3389"/>
          </w:tcPr>
          <w:p>
            <w:r>
              <w:t>Dor de dependência</w:t>
            </w:r>
          </w:p>
        </w:tc>
        <w:tc>
          <w:tcPr>
            <w:tcW w:type="dxa" w:w="3389"/>
          </w:tcPr>
          <w:p>
            <w:r>
              <w:t>Se sua renda depende apenas das suas horas, existe um limite. Crie uma nova oferta a partir do que você sabe.</w:t>
            </w:r>
          </w:p>
        </w:tc>
        <w:tc>
          <w:tcPr>
            <w:tcW w:type="dxa" w:w="3389"/>
          </w:tcPr>
          <w:p>
            <w:r>
              <w:t>QUERO COMEÇAR AGORA</w:t>
            </w:r>
          </w:p>
        </w:tc>
      </w:tr>
    </w:tbl>
    <w:p>
      <w:pPr>
        <w:pStyle w:val="Heading2"/>
      </w:pPr>
      <w:r>
        <w:t>CTAs que eu evitaria</w:t>
      </w:r>
    </w:p>
    <w:p>
      <w:pPr>
        <w:pStyle w:val="ListBullet"/>
      </w:pPr>
      <w:r>
        <w:t>“Saiba mais” — genérico e de baixa intenção para esta proposta.</w:t>
      </w:r>
    </w:p>
    <w:p>
      <w:pPr>
        <w:pStyle w:val="ListBullet"/>
      </w:pPr>
      <w:r>
        <w:t>“Toca no botão” — comando sem benefício.</w:t>
      </w:r>
    </w:p>
    <w:p>
      <w:pPr>
        <w:pStyle w:val="ListBullet"/>
      </w:pPr>
      <w:r>
        <w:t>“Fale conosco” — institucional e pouco emocional.</w:t>
      </w:r>
    </w:p>
    <w:p>
      <w:pPr>
        <w:pStyle w:val="ListBullet"/>
      </w:pPr>
      <w:r>
        <w:t>“A primeira conversa é grátis” — vende gratuidade, não transformação.</w:t>
      </w:r>
    </w:p>
    <w:p>
      <w:pPr>
        <w:pStyle w:val="ListBullet"/>
      </w:pPr>
      <w:r>
        <w:t>“Ganhe dinheiro com o que sabe” — amplo demais e pode soar como promessa fácil.</w:t>
      </w:r>
    </w:p>
    <w:p>
      <w:pPr>
        <w:pStyle w:val="ListBullet"/>
      </w:pPr>
      <w:r>
        <w:t>“Seu seguidor quer pagar” — presume uma intenção de compra que ainda precisa ser validada.</w:t>
      </w:r>
    </w:p>
    <w:p>
      <w:pPr>
        <w:pStyle w:val="Heading1"/>
      </w:pPr>
      <w:r>
        <w:t>6. Página/WhatsApp: o clique não pode morrer depois do anúncio</w:t>
      </w:r>
    </w:p>
    <w:p>
      <w:r>
        <w:t>Como o destino previsto é WhatsApp comercial, o primeiro contato precisa continuar exatamente a promessa do anúncio. Se o anúncio fala de audiência, a conversa começa pela audiência; se fala de conhecimento prático, começa pelo conhecimento. Evitar um atendimento genérico que obrigue a pessoa a explicar do zero por que clicou.</w:t>
      </w:r>
    </w:p>
    <w:p>
      <w:pPr>
        <w:pStyle w:val="Heading2"/>
      </w:pPr>
      <w:r>
        <w:t>Mensagem de entrada sugerida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F3F3"/>
            <w:vAlign w:val="center"/>
          </w:tcPr>
          <w:p>
            <w:r>
              <w:rPr>
                <w:b/>
                <w:color w:val="D2005F"/>
                <w:sz w:val="22"/>
              </w:rPr>
              <w:t>WHATSAPP</w:t>
              <w:br/>
            </w:r>
            <w:r>
              <w:rPr>
                <w:sz w:val="20"/>
              </w:rPr>
              <w:t>“Quero começar agora. Tenho um conhecimento/experiência que gostaria de transformar em produto digital.”</w:t>
              <w:br/>
              <w:br/>
              <w:t>Resposta automática sugerida:</w:t>
              <w:br/>
              <w:t>“Ótimo. Para entendermos se sua ideia combina com a proposta da Prospera, me diga em uma frase: o que você sabe ensinar e para quem?”</w:t>
            </w:r>
          </w:p>
        </w:tc>
      </w:tr>
    </w:tbl>
    <w:p/>
    <w:p>
      <w:r>
        <w:t>A qualificação pode seguir com poucas perguntas: tema; experiência/comprovação; público; audiência existente (se houver); produto já existente; disponibilidade para participar da criação. Perguntas demais antes de qualquer interação humana aumentam fricção.</w:t>
      </w:r>
    </w:p>
    <w:p>
      <w:pPr>
        <w:pStyle w:val="Heading1"/>
      </w:pPr>
      <w:r>
        <w:t>7. Plano de testes</w:t>
      </w:r>
    </w:p>
    <w:p>
      <w:pPr>
        <w:pStyle w:val="ListNumber"/>
      </w:pPr>
      <w:r>
        <w:t>Teste 1 — Gancho: manter público, orçamento, destino e restante do roteiro iguais; variar apenas o gancho.</w:t>
      </w:r>
    </w:p>
    <w:p>
      <w:pPr>
        <w:pStyle w:val="ListNumber"/>
      </w:pPr>
      <w:r>
        <w:t>Teste 2 — Segmento visual: mesma copy com diferentes verticais profissionais para medir qualidade, não apenas CTR.</w:t>
      </w:r>
    </w:p>
    <w:p>
      <w:pPr>
        <w:pStyle w:val="ListNumber"/>
      </w:pPr>
      <w:r>
        <w:t>Teste 3 — CTA: “Quero começar agora” × “Quero avaliar minha ideia” × “Quero criar meu produto”.</w:t>
      </w:r>
    </w:p>
    <w:p>
      <w:pPr>
        <w:pStyle w:val="ListNumber"/>
      </w:pPr>
      <w:r>
        <w:t>Teste 4 — Mecanismo cedo × mecanismo tarde: medir retenção e principalmente proporção de contatos qualificados.</w:t>
      </w:r>
    </w:p>
    <w:p>
      <w:pPr>
        <w:pStyle w:val="ListNumber"/>
      </w:pPr>
      <w:r>
        <w:t>Teste 5 — Dor × oportunidade: agenda limitada/renda dependente de horas versus autoria/produto próprio.</w:t>
      </w:r>
    </w:p>
    <w:p>
      <w:r>
        <w:t>Não trocar simultaneamente gancho, público, CTA, vídeo e destino se o objetivo for aprender qual variável causou a diferença.</w:t>
      </w:r>
    </w:p>
    <w:p>
      <w:pPr>
        <w:pStyle w:val="Heading1"/>
      </w:pPr>
      <w:r>
        <w:t>8. Métricas e critério de sucesso</w:t>
      </w:r>
    </w:p>
    <w:p>
      <w:r>
        <w:t>O briefing acerta ao colocar custo por contato qualificado como métrica principal. CTR, retenção e conversas iniciadas são diagnósticos; não bastam para provar resultado comercial. Antes de escalar, a equipe precisa definir o que é “contato qualificado” e registrar a passagem por reunião e oportunidade.</w:t>
      </w:r>
    </w:p>
    <w:p>
      <w:pPr>
        <w:pStyle w:val="ListBullet"/>
      </w:pPr>
      <w:r>
        <w:t>Retenção inicial do vídeo e taxa de conclusão.</w:t>
      </w:r>
    </w:p>
    <w:p>
      <w:pPr>
        <w:pStyle w:val="ListBullet"/>
      </w:pPr>
      <w:r>
        <w:t>CTR / taxa de clique para o destino.</w:t>
      </w:r>
    </w:p>
    <w:p>
      <w:pPr>
        <w:pStyle w:val="ListBullet"/>
      </w:pPr>
      <w:r>
        <w:t>Custo por conversa iniciada.</w:t>
      </w:r>
    </w:p>
    <w:p>
      <w:pPr>
        <w:pStyle w:val="ListBullet"/>
      </w:pPr>
      <w:r>
        <w:t>Percentual de conversas qualificadas.</w:t>
      </w:r>
    </w:p>
    <w:p>
      <w:pPr>
        <w:pStyle w:val="ListBullet"/>
      </w:pPr>
      <w:r>
        <w:t>Custo por contato qualificado — KPI principal.</w:t>
      </w:r>
    </w:p>
    <w:p>
      <w:pPr>
        <w:pStyle w:val="ListBullet"/>
      </w:pPr>
      <w:r>
        <w:t>Percentual de qualificados que agendam reunião.</w:t>
      </w:r>
    </w:p>
    <w:p>
      <w:pPr>
        <w:pStyle w:val="ListBullet"/>
      </w:pPr>
      <w:r>
        <w:t>Comparecimento à reunião.</w:t>
      </w:r>
    </w:p>
    <w:p>
      <w:pPr>
        <w:pStyle w:val="ListBullet"/>
      </w:pPr>
      <w:r>
        <w:t>Oportunidades comerciais geradas e fechamentos.</w:t>
      </w:r>
    </w:p>
    <w:p>
      <w:pPr>
        <w:pStyle w:val="ListBullet"/>
      </w:pPr>
      <w:r>
        <w:t>Custo de aquisição final, quando houver volume suficiente.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E8EF"/>
            <w:vAlign w:val="center"/>
          </w:tcPr>
          <w:p>
            <w:r>
              <w:rPr>
                <w:b/>
                <w:color w:val="D2005F"/>
                <w:sz w:val="22"/>
              </w:rPr>
              <w:t>IMPORTANTE</w:t>
              <w:br/>
            </w:r>
            <w:r>
              <w:rPr>
                <w:sz w:val="20"/>
              </w:rPr>
              <w:t>Não definir CPL/CPA “bom” sem conhecer ticket, modelo de parceria, margem, taxa de qualificação, reunião e fechamento. O limite econômico deve ser calculado a partir da viabilidade comercial, não escolhido por aparência.</w:t>
            </w:r>
          </w:p>
        </w:tc>
      </w:tr>
    </w:tbl>
    <w:p/>
    <w:p>
      <w:pPr>
        <w:pStyle w:val="Heading1"/>
      </w:pPr>
      <w:r>
        <w:t>9. Ordem de prioridade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Prioridade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Criativo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Decisão</w:t>
            </w:r>
          </w:p>
        </w:tc>
        <w:tc>
          <w:tcPr>
            <w:tcW w:type="dxa" w:w="2541"/>
            <w:shd w:fill="111111"/>
          </w:tcPr>
          <w:p>
            <w:r>
              <w:rPr>
                <w:b/>
                <w:color w:val="FFFFFF"/>
              </w:rPr>
              <w:t>Motivo</w:t>
            </w:r>
          </w:p>
        </w:tc>
      </w:tr>
      <w:tr>
        <w:tc>
          <w:tcPr>
            <w:tcW w:type="dxa" w:w="2541"/>
          </w:tcPr>
          <w:p>
            <w:r>
              <w:t>1</w:t>
            </w:r>
          </w:p>
        </w:tc>
        <w:tc>
          <w:tcPr>
            <w:tcW w:type="dxa" w:w="2541"/>
          </w:tcPr>
          <w:p>
            <w:r>
              <w:t>Todo mundo te pede dica</w:t>
            </w:r>
          </w:p>
        </w:tc>
        <w:tc>
          <w:tcPr>
            <w:tcW w:type="dxa" w:w="2541"/>
          </w:tcPr>
          <w:p>
            <w:r>
              <w:t>Aprovar com alterações</w:t>
            </w:r>
          </w:p>
        </w:tc>
        <w:tc>
          <w:tcPr>
            <w:tcW w:type="dxa" w:w="2541"/>
          </w:tcPr>
          <w:p>
            <w:r>
              <w:t>Boa identificação; fácil desdobrar por nicho.</w:t>
            </w:r>
          </w:p>
        </w:tc>
      </w:tr>
      <w:tr>
        <w:tc>
          <w:tcPr>
            <w:tcW w:type="dxa" w:w="2541"/>
          </w:tcPr>
          <w:p>
            <w:r>
              <w:t>2</w:t>
            </w:r>
          </w:p>
        </w:tc>
        <w:tc>
          <w:tcPr>
            <w:tcW w:type="dxa" w:w="2541"/>
          </w:tcPr>
          <w:p>
            <w:r>
              <w:t>Sua renda depende de quem?</w:t>
            </w:r>
          </w:p>
        </w:tc>
        <w:tc>
          <w:tcPr>
            <w:tcW w:type="dxa" w:w="2541"/>
          </w:tcPr>
          <w:p>
            <w:r>
              <w:t>Alterar e testar</w:t>
            </w:r>
          </w:p>
        </w:tc>
        <w:tc>
          <w:tcPr>
            <w:tcW w:type="dxa" w:w="2541"/>
          </w:tcPr>
          <w:p>
            <w:r>
              <w:t>Gancho forte, mas exige qualificação imediata.</w:t>
            </w:r>
          </w:p>
        </w:tc>
      </w:tr>
      <w:tr>
        <w:tc>
          <w:tcPr>
            <w:tcW w:type="dxa" w:w="2541"/>
          </w:tcPr>
          <w:p>
            <w:r>
              <w:t>3</w:t>
            </w:r>
          </w:p>
        </w:tc>
        <w:tc>
          <w:tcPr>
            <w:tcW w:type="dxa" w:w="2541"/>
          </w:tcPr>
          <w:p>
            <w:r>
              <w:t>Seu seguidor quer pagar</w:t>
            </w:r>
          </w:p>
        </w:tc>
        <w:tc>
          <w:tcPr>
            <w:tcW w:type="dxa" w:w="2541"/>
          </w:tcPr>
          <w:p>
            <w:r>
              <w:t>Refazer gancho</w:t>
            </w:r>
          </w:p>
        </w:tc>
        <w:tc>
          <w:tcPr>
            <w:tcW w:type="dxa" w:w="2541"/>
          </w:tcPr>
          <w:p>
            <w:r>
              <w:t>Boa segmentação, promessa atual é excessiva.</w:t>
            </w:r>
          </w:p>
        </w:tc>
      </w:tr>
      <w:tr>
        <w:tc>
          <w:tcPr>
            <w:tcW w:type="dxa" w:w="2541"/>
          </w:tcPr>
          <w:p>
            <w:r>
              <w:t>4</w:t>
            </w:r>
          </w:p>
        </w:tc>
        <w:tc>
          <w:tcPr>
            <w:tcW w:type="dxa" w:w="2541"/>
          </w:tcPr>
          <w:p>
            <w:r>
              <w:t>Você sabe fazer. Só não sabe cobrar</w:t>
            </w:r>
          </w:p>
        </w:tc>
        <w:tc>
          <w:tcPr>
            <w:tcW w:type="dxa" w:w="2541"/>
          </w:tcPr>
          <w:p>
            <w:r>
              <w:t>Refazer</w:t>
            </w:r>
          </w:p>
        </w:tc>
        <w:tc>
          <w:tcPr>
            <w:tcW w:type="dxa" w:w="2541"/>
          </w:tcPr>
          <w:p>
            <w:r>
              <w:t>Mensagem conduz para precificação, não para produto digital.</w:t>
            </w:r>
          </w:p>
        </w:tc>
      </w:tr>
    </w:tbl>
    <w:p>
      <w:pPr>
        <w:pStyle w:val="Heading1"/>
      </w:pPr>
      <w:r>
        <w:t>10. Checklist de aprovação antes de subir</w:t>
      </w:r>
    </w:p>
    <w:p>
      <w:pPr>
        <w:pStyle w:val="ListBullet"/>
      </w:pPr>
      <w:r>
        <w:t>Pronúncia de Prospera revisada em toda locução.</w:t>
      </w:r>
    </w:p>
    <w:p>
      <w:pPr>
        <w:pStyle w:val="ListBullet"/>
      </w:pPr>
      <w:r>
        <w:t>Oferta compreensível sem depender do briefing interno.</w:t>
      </w:r>
    </w:p>
    <w:p>
      <w:pPr>
        <w:pStyle w:val="ListBullet"/>
      </w:pPr>
      <w:r>
        <w:t>Nenhuma afirmação de venda/renda tratada como garantia.</w:t>
      </w:r>
    </w:p>
    <w:p>
      <w:pPr>
        <w:pStyle w:val="ListBullet"/>
      </w:pPr>
      <w:r>
        <w:t>Condições como “produção inicial sem custo” validadas comercial e juridicamente antes de anunciar.</w:t>
      </w:r>
    </w:p>
    <w:p>
      <w:pPr>
        <w:pStyle w:val="ListBullet"/>
      </w:pPr>
      <w:r>
        <w:t>Gancho coerente com o público segmentado.</w:t>
      </w:r>
    </w:p>
    <w:p>
      <w:pPr>
        <w:pStyle w:val="ListBullet"/>
      </w:pPr>
      <w:r>
        <w:t>Imagem não contradiz ou estreita indevidamente a promessa.</w:t>
      </w:r>
    </w:p>
    <w:p>
      <w:pPr>
        <w:pStyle w:val="ListBullet"/>
      </w:pPr>
      <w:r>
        <w:t>Produto digital aparece cedo no roteiro.</w:t>
      </w:r>
    </w:p>
    <w:p>
      <w:pPr>
        <w:pStyle w:val="ListBullet"/>
      </w:pPr>
      <w:r>
        <w:t>Papel da Prospera está explícito.</w:t>
      </w:r>
    </w:p>
    <w:p>
      <w:pPr>
        <w:pStyle w:val="ListBullet"/>
      </w:pPr>
      <w:r>
        <w:t>CTA tem benefício + ação e leva ao botão correto.</w:t>
      </w:r>
    </w:p>
    <w:p>
      <w:pPr>
        <w:pStyle w:val="ListBullet"/>
      </w:pPr>
      <w:r>
        <w:t>Botão e mensagem pré-preenchida do WhatsApp são coerentes.</w:t>
      </w:r>
    </w:p>
    <w:p>
      <w:pPr>
        <w:pStyle w:val="ListBullet"/>
      </w:pPr>
      <w:r>
        <w:t>Fluxo de qualificação do WhatsApp está pronto antes da mídia.</w:t>
      </w:r>
    </w:p>
    <w:p>
      <w:pPr>
        <w:pStyle w:val="ListBullet"/>
      </w:pPr>
      <w:r>
        <w:t>Eventos e UTMs configurados para identificar criativo/origem.</w:t>
      </w:r>
    </w:p>
    <w:p>
      <w:pPr>
        <w:pStyle w:val="ListBullet"/>
      </w:pPr>
      <w:r>
        <w:t>Definição de contato qualificado documentada.</w:t>
      </w:r>
    </w:p>
    <w:p>
      <w:pPr>
        <w:pStyle w:val="ListBullet"/>
      </w:pPr>
      <w:r>
        <w:t>Critério de pausa, iteração e escala definido antes do teste.</w:t>
      </w:r>
    </w:p>
    <w:p>
      <w:pPr>
        <w:pStyle w:val="Heading1"/>
      </w:pPr>
      <w:r>
        <w:t>Conclusão</w:t>
      </w:r>
    </w:p>
    <w:p>
      <w:r>
        <w:t>O objetivo da revisão não é tornar os vídeos apenas mais persuasivos; é fazer a persuasão trabalhar a favor da qualificação. A campanha deve vender a próxima ação — iniciar uma conversa qualificada — sem prometer resultado que ainda depende de demanda, produto, execução e mercado. A melhor versão da Prospera é aquela em que a pessoa reconhece a própria dor, entende rapidamente o mecanismo e sente que clicar é o próximo passo lógico.</w:t>
      </w:r>
    </w:p>
    <w:p>
      <w:r>
        <w:rPr>
          <w:b/>
        </w:rPr>
        <w:t xml:space="preserve">Recomendação final: </w:t>
      </w:r>
      <w:r>
        <w:t>corrigir os quatro roteiros, priorizar “Todo mundo te pede dica” e uma nova versão de “Sua renda depende de quem?”, e usar “Quero começar agora” como CTA principal de controle, comparando-o com CTAs mais específicos em testes separados.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Prospera — Análise Estratégica de Criativos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141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D7006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